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06ED0">
        <w:rPr>
          <w:color w:val="000000" w:themeColor="text1"/>
          <w:sz w:val="32"/>
          <w:szCs w:val="32"/>
        </w:rPr>
        <w:t>тортов вафельных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</w:t>
      </w:r>
      <w:r w:rsidR="00D06ED0">
        <w:rPr>
          <w:b/>
          <w:sz w:val="32"/>
          <w:szCs w:val="32"/>
        </w:rPr>
        <w:t>929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D06ED0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D06ED0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D06ED0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D06ED0">
              <w:rPr>
                <w:b/>
                <w:color w:val="000000" w:themeColor="text1"/>
                <w:sz w:val="20"/>
                <w:szCs w:val="20"/>
              </w:rPr>
              <w:t>торты вафельные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D06ED0">
              <w:rPr>
                <w:b/>
                <w:color w:val="000000" w:themeColor="text1"/>
                <w:sz w:val="20"/>
                <w:szCs w:val="20"/>
              </w:rPr>
              <w:t>Торты вафельные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D06ED0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484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660,00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06ED0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6ED0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6A02-B530-4C4E-B30E-2D0B7D3F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5111</Words>
  <Characters>29134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2023-10-23T04:55:00Z</dcterms:created>
  <dcterms:modified xsi:type="dcterms:W3CDTF">2023-10-23T04:55:00Z</dcterms:modified>
</cp:coreProperties>
</file>